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A" w:rsidRDefault="00635B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3816886" wp14:editId="2693B985">
            <wp:extent cx="2334768" cy="1005840"/>
            <wp:effectExtent l="19050" t="19050" r="2794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A_LOGO_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005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5BBA" w:rsidRDefault="00635BBA">
      <w:pPr>
        <w:rPr>
          <w:rFonts w:ascii="Arial" w:hAnsi="Arial" w:cs="Arial"/>
          <w:b/>
          <w:sz w:val="20"/>
          <w:szCs w:val="20"/>
        </w:rPr>
      </w:pPr>
    </w:p>
    <w:p w:rsidR="00D64E20" w:rsidRPr="00831859" w:rsidRDefault="008C10C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31859">
        <w:rPr>
          <w:rFonts w:ascii="Arial" w:hAnsi="Arial" w:cs="Arial"/>
          <w:b/>
          <w:sz w:val="20"/>
          <w:szCs w:val="20"/>
        </w:rPr>
        <w:t xml:space="preserve">Introduction </w:t>
      </w:r>
    </w:p>
    <w:p w:rsidR="00D64E20" w:rsidRPr="00831859" w:rsidRDefault="008C10C5" w:rsidP="00D64E20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 xml:space="preserve">The </w:t>
      </w:r>
      <w:bookmarkStart w:id="1" w:name="_Hlk480040593"/>
      <w:r w:rsidRPr="00831859">
        <w:rPr>
          <w:rFonts w:ascii="Arial" w:hAnsi="Arial" w:cs="Arial"/>
          <w:sz w:val="20"/>
          <w:szCs w:val="20"/>
        </w:rPr>
        <w:t>Lympholog</w:t>
      </w:r>
      <w:r>
        <w:rPr>
          <w:rFonts w:ascii="Arial" w:hAnsi="Arial" w:cs="Arial"/>
          <w:sz w:val="20"/>
          <w:szCs w:val="20"/>
        </w:rPr>
        <w:t>y Association of North America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</w:t>
      </w:r>
      <w:bookmarkEnd w:id="1"/>
      <w:r w:rsidRPr="00831859">
        <w:rPr>
          <w:rFonts w:ascii="Arial" w:hAnsi="Arial" w:cs="Arial"/>
          <w:sz w:val="20"/>
          <w:szCs w:val="20"/>
        </w:rPr>
        <w:t>(LANA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>) provid</w:t>
      </w:r>
      <w:r w:rsidR="002F25D5">
        <w:rPr>
          <w:rFonts w:ascii="Arial" w:hAnsi="Arial" w:cs="Arial"/>
          <w:sz w:val="20"/>
          <w:szCs w:val="20"/>
        </w:rPr>
        <w:t>es</w:t>
      </w:r>
      <w:r w:rsidRPr="00831859">
        <w:rPr>
          <w:rFonts w:ascii="Arial" w:hAnsi="Arial" w:cs="Arial"/>
          <w:sz w:val="20"/>
          <w:szCs w:val="20"/>
        </w:rPr>
        <w:t xml:space="preserve"> a high-quality and vetted </w:t>
      </w:r>
      <w:r>
        <w:rPr>
          <w:rFonts w:ascii="Arial" w:hAnsi="Arial" w:cs="Arial"/>
          <w:sz w:val="20"/>
          <w:szCs w:val="20"/>
        </w:rPr>
        <w:t>North American</w:t>
      </w:r>
      <w:r w:rsidRPr="00831859">
        <w:rPr>
          <w:rFonts w:ascii="Arial" w:hAnsi="Arial" w:cs="Arial"/>
          <w:sz w:val="20"/>
          <w:szCs w:val="20"/>
        </w:rPr>
        <w:t xml:space="preserve"> certification examination </w:t>
      </w:r>
      <w:r w:rsidR="0015644E">
        <w:rPr>
          <w:rFonts w:ascii="Arial" w:hAnsi="Arial" w:cs="Arial"/>
          <w:sz w:val="20"/>
          <w:szCs w:val="20"/>
        </w:rPr>
        <w:t>to certify</w:t>
      </w:r>
      <w:r w:rsidR="002F25D5">
        <w:rPr>
          <w:rFonts w:ascii="Arial" w:hAnsi="Arial" w:cs="Arial"/>
          <w:sz w:val="20"/>
          <w:szCs w:val="20"/>
        </w:rPr>
        <w:t xml:space="preserve"> healthcare professionals in</w:t>
      </w:r>
      <w:r w:rsidRPr="00831859">
        <w:rPr>
          <w:rFonts w:ascii="Arial" w:hAnsi="Arial" w:cs="Arial"/>
          <w:sz w:val="20"/>
          <w:szCs w:val="20"/>
        </w:rPr>
        <w:t xml:space="preserve"> the treatment of lymphedema.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trademarks are important assets which must be used properly.</w:t>
      </w:r>
    </w:p>
    <w:p w:rsidR="00D64E20" w:rsidRPr="00831859" w:rsidRDefault="008C10C5" w:rsidP="00D64E20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To preserve its reputation and protect its trademarks,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diligently guards against any violation of its trademarks. LANA</w:t>
      </w:r>
      <w:r w:rsidRPr="00B254C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831859">
        <w:rPr>
          <w:rFonts w:ascii="Arial" w:hAnsi="Arial" w:cs="Arial"/>
          <w:sz w:val="20"/>
          <w:szCs w:val="20"/>
        </w:rPr>
        <w:t>acknowledges the desire of third parties to show affiliation with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>. Without written permission from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’s trademarks, service marks, or names </w:t>
      </w:r>
      <w:r w:rsidR="002F25D5">
        <w:rPr>
          <w:rFonts w:ascii="Arial" w:hAnsi="Arial" w:cs="Arial"/>
          <w:sz w:val="20"/>
          <w:szCs w:val="20"/>
        </w:rPr>
        <w:t xml:space="preserve">used </w:t>
      </w:r>
      <w:r w:rsidRPr="00831859">
        <w:rPr>
          <w:rFonts w:ascii="Arial" w:hAnsi="Arial" w:cs="Arial"/>
          <w:sz w:val="20"/>
          <w:szCs w:val="20"/>
        </w:rPr>
        <w:t>in a manner that suggests affiliation or association with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not permitted. </w:t>
      </w:r>
      <w:r w:rsidRPr="00831859">
        <w:rPr>
          <w:rFonts w:ascii="Arial" w:hAnsi="Arial" w:cs="Arial"/>
          <w:sz w:val="20"/>
          <w:szCs w:val="20"/>
        </w:rPr>
        <w:t>Only parties with written permission from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are allowed to use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trademarks in accordance with applicable terms.</w:t>
      </w:r>
    </w:p>
    <w:p w:rsidR="00D64E20" w:rsidRPr="00831859" w:rsidRDefault="008C10C5">
      <w:pPr>
        <w:rPr>
          <w:rFonts w:ascii="Arial" w:hAnsi="Arial" w:cs="Arial"/>
          <w:b/>
          <w:sz w:val="20"/>
          <w:szCs w:val="20"/>
        </w:rPr>
      </w:pPr>
      <w:r w:rsidRPr="00831859">
        <w:rPr>
          <w:rFonts w:ascii="Arial" w:hAnsi="Arial" w:cs="Arial"/>
          <w:b/>
          <w:sz w:val="20"/>
          <w:szCs w:val="20"/>
        </w:rPr>
        <w:t xml:space="preserve"> LANA</w:t>
      </w:r>
      <w:r w:rsidRPr="00B254C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b/>
          <w:sz w:val="20"/>
          <w:szCs w:val="20"/>
        </w:rPr>
        <w:t xml:space="preserve"> Trademarks </w:t>
      </w:r>
    </w:p>
    <w:p w:rsidR="001264AF" w:rsidRDefault="008C1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list of </w:t>
      </w:r>
      <w:bookmarkStart w:id="2" w:name="_Hlk480040574"/>
      <w:r>
        <w:rPr>
          <w:rFonts w:ascii="Arial" w:hAnsi="Arial" w:cs="Arial"/>
          <w:sz w:val="20"/>
          <w:szCs w:val="20"/>
        </w:rPr>
        <w:t>LANA</w:t>
      </w:r>
      <w:r w:rsidRPr="002F25D5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North American and Canadian </w:t>
      </w:r>
      <w:bookmarkEnd w:id="2"/>
      <w:r>
        <w:rPr>
          <w:rFonts w:ascii="Arial" w:hAnsi="Arial" w:cs="Arial"/>
          <w:sz w:val="20"/>
          <w:szCs w:val="20"/>
        </w:rPr>
        <w:t xml:space="preserve">Trademarks which are subject to this </w:t>
      </w:r>
      <w:r w:rsidR="007B2C4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olicy and may not be used without prior written authorization. This list is subject to modification from time to time and anyone seeking to use any LANA</w:t>
      </w:r>
      <w:r w:rsidRPr="002F25D5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trademark or logo is advised to secure a </w:t>
      </w:r>
      <w:r w:rsidR="002F25D5">
        <w:rPr>
          <w:rFonts w:ascii="Arial" w:hAnsi="Arial" w:cs="Arial"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list when wanting to use such trademarks:</w:t>
      </w:r>
    </w:p>
    <w:p w:rsidR="0089444C" w:rsidRPr="00A807D7" w:rsidRDefault="008C10C5" w:rsidP="00A807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807D7">
        <w:rPr>
          <w:rFonts w:ascii="Arial" w:hAnsi="Arial" w:cs="Arial"/>
          <w:sz w:val="20"/>
          <w:szCs w:val="20"/>
        </w:rPr>
        <w:t>LANA</w:t>
      </w:r>
      <w:r w:rsidRPr="00A807D7">
        <w:rPr>
          <w:rFonts w:ascii="Arial" w:hAnsi="Arial" w:cs="Arial"/>
          <w:sz w:val="20"/>
          <w:szCs w:val="20"/>
          <w:vertAlign w:val="superscript"/>
        </w:rPr>
        <w:t>®</w:t>
      </w:r>
    </w:p>
    <w:p w:rsidR="0089444C" w:rsidRDefault="008C10C5" w:rsidP="00A807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A807D7">
        <w:rPr>
          <w:rFonts w:ascii="Arial" w:hAnsi="Arial" w:cs="Arial"/>
          <w:sz w:val="20"/>
          <w:szCs w:val="20"/>
        </w:rPr>
        <w:t>Lymphology Association of North America</w:t>
      </w:r>
      <w:r w:rsidRPr="00A807D7">
        <w:rPr>
          <w:rFonts w:ascii="Arial" w:hAnsi="Arial" w:cs="Arial"/>
          <w:sz w:val="20"/>
          <w:szCs w:val="20"/>
          <w:vertAlign w:val="superscript"/>
        </w:rPr>
        <w:t>®</w:t>
      </w:r>
    </w:p>
    <w:p w:rsidR="00352831" w:rsidRPr="00A807D7" w:rsidRDefault="008C10C5" w:rsidP="00A807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807D7">
        <w:rPr>
          <w:rFonts w:ascii="Arial" w:hAnsi="Arial" w:cs="Arial"/>
          <w:sz w:val="20"/>
          <w:szCs w:val="20"/>
        </w:rPr>
        <w:t>CLT-LANA</w:t>
      </w:r>
      <w:r w:rsidRPr="00A807D7">
        <w:rPr>
          <w:rFonts w:ascii="Arial" w:hAnsi="Arial" w:cs="Arial"/>
          <w:sz w:val="20"/>
          <w:szCs w:val="20"/>
          <w:vertAlign w:val="superscript"/>
        </w:rPr>
        <w:t>®</w:t>
      </w:r>
    </w:p>
    <w:p w:rsidR="00352831" w:rsidRPr="00A807D7" w:rsidRDefault="00352831" w:rsidP="00A807D7">
      <w:pPr>
        <w:pStyle w:val="ListParagraph"/>
        <w:spacing w:after="0"/>
        <w:rPr>
          <w:rFonts w:ascii="Arial" w:hAnsi="Arial" w:cs="Arial"/>
          <w:sz w:val="20"/>
          <w:szCs w:val="20"/>
          <w:vertAlign w:val="superscript"/>
        </w:rPr>
      </w:pP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Please review the following list of ways to avoid unauthorized use of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’s trademarks: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use a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 or name in a manner that is likely to cause confusion about the origin of any product, service material, course, technology, program</w:t>
      </w:r>
      <w:r w:rsidR="007B2C4D">
        <w:rPr>
          <w:rFonts w:ascii="Arial" w:hAnsi="Arial" w:cs="Arial"/>
          <w:sz w:val="20"/>
          <w:szCs w:val="20"/>
        </w:rPr>
        <w:t>,</w:t>
      </w:r>
      <w:r w:rsidRPr="00831859">
        <w:rPr>
          <w:rFonts w:ascii="Arial" w:hAnsi="Arial" w:cs="Arial"/>
          <w:sz w:val="20"/>
          <w:szCs w:val="20"/>
        </w:rPr>
        <w:t xml:space="preserve"> or other offerings.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Without</w:t>
      </w:r>
      <w:r w:rsidRPr="00831859">
        <w:rPr>
          <w:rFonts w:ascii="Arial" w:hAnsi="Arial" w:cs="Arial"/>
          <w:sz w:val="20"/>
          <w:szCs w:val="20"/>
        </w:rPr>
        <w:t xml:space="preserve"> prior permission from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="007B2C4D">
        <w:rPr>
          <w:rFonts w:ascii="Arial" w:hAnsi="Arial" w:cs="Arial"/>
          <w:sz w:val="20"/>
          <w:szCs w:val="20"/>
        </w:rPr>
        <w:t xml:space="preserve">, </w:t>
      </w:r>
      <w:r w:rsidRPr="00831859">
        <w:rPr>
          <w:rFonts w:ascii="Arial" w:hAnsi="Arial" w:cs="Arial"/>
          <w:sz w:val="20"/>
          <w:szCs w:val="20"/>
        </w:rPr>
        <w:t>do not use a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 or name in a manner that is likely to give the impression or otherwise imply an affiliation or as</w:t>
      </w:r>
      <w:r>
        <w:rPr>
          <w:rFonts w:ascii="Arial" w:hAnsi="Arial" w:cs="Arial"/>
          <w:sz w:val="20"/>
          <w:szCs w:val="20"/>
        </w:rPr>
        <w:t xml:space="preserve">sociation between </w:t>
      </w:r>
      <w:r w:rsidRPr="00831859">
        <w:rPr>
          <w:rFonts w:ascii="Arial" w:hAnsi="Arial" w:cs="Arial"/>
          <w:sz w:val="20"/>
          <w:szCs w:val="20"/>
        </w:rPr>
        <w:t>products or services and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, or any of its products, services, programs, materials, or other offerings.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use any of the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logo</w:t>
      </w:r>
      <w:r>
        <w:rPr>
          <w:rFonts w:ascii="Arial" w:hAnsi="Arial" w:cs="Arial"/>
          <w:sz w:val="20"/>
          <w:szCs w:val="20"/>
        </w:rPr>
        <w:t>s</w:t>
      </w:r>
      <w:r w:rsidRPr="00831859">
        <w:rPr>
          <w:rFonts w:ascii="Arial" w:hAnsi="Arial" w:cs="Arial"/>
          <w:sz w:val="20"/>
          <w:szCs w:val="20"/>
        </w:rPr>
        <w:t xml:space="preserve"> in materials without the written permission of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use any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 or name as or as part of a company, product, service, solution, technology, or program name.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use a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 or name in a manner that is likely to dilute, defame, disparage, harm the reputation</w:t>
      </w:r>
      <w:r w:rsidR="000B2B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depreciate the goodwill</w:t>
      </w:r>
      <w:r w:rsidRPr="00831859">
        <w:rPr>
          <w:rFonts w:ascii="Arial" w:hAnsi="Arial" w:cs="Arial"/>
          <w:sz w:val="20"/>
          <w:szCs w:val="20"/>
        </w:rPr>
        <w:t xml:space="preserve"> of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use any trademark, name, or designation that is confusingly similar to the LANA</w:t>
      </w:r>
      <w:r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name or any LANA</w:t>
      </w:r>
      <w:r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• Do not copy or imitate any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type style, logo, product packaging, or the look, design, or overall commercial impression of any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website, social media, or other materials. </w:t>
      </w:r>
    </w:p>
    <w:p w:rsidR="000A4572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 xml:space="preserve">• Do not register or use any domain name that </w:t>
      </w:r>
      <w:r>
        <w:rPr>
          <w:rFonts w:ascii="Arial" w:hAnsi="Arial" w:cs="Arial"/>
          <w:sz w:val="20"/>
          <w:szCs w:val="20"/>
        </w:rPr>
        <w:t xml:space="preserve">consists of or </w:t>
      </w:r>
      <w:r w:rsidRPr="00831859">
        <w:rPr>
          <w:rFonts w:ascii="Arial" w:hAnsi="Arial" w:cs="Arial"/>
          <w:sz w:val="20"/>
          <w:szCs w:val="20"/>
        </w:rPr>
        <w:t>incorporates any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mark or name. </w:t>
      </w:r>
    </w:p>
    <w:p w:rsidR="0088046C" w:rsidRPr="00831859" w:rsidRDefault="008C10C5">
      <w:p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lastRenderedPageBreak/>
        <w:t>• Do not register or seek to register a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trademark or name or any mark or name that is confusingly similar to a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mark or name. </w:t>
      </w:r>
    </w:p>
    <w:p w:rsidR="005A5F5B" w:rsidRPr="00831859" w:rsidRDefault="008C10C5" w:rsidP="005A5F5B">
      <w:pPr>
        <w:pStyle w:val="ListParagraph"/>
        <w:numPr>
          <w:ilvl w:val="0"/>
          <w:numId w:val="5"/>
        </w:numPr>
        <w:ind w:left="180" w:hanging="180"/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Do not modify</w:t>
      </w:r>
      <w:r>
        <w:rPr>
          <w:rFonts w:ascii="Arial" w:hAnsi="Arial" w:cs="Arial"/>
          <w:sz w:val="20"/>
          <w:szCs w:val="20"/>
        </w:rPr>
        <w:t xml:space="preserve"> any</w:t>
      </w:r>
      <w:r w:rsidRPr="00831859">
        <w:rPr>
          <w:rFonts w:ascii="Arial" w:hAnsi="Arial" w:cs="Arial"/>
          <w:sz w:val="20"/>
          <w:szCs w:val="20"/>
        </w:rPr>
        <w:t xml:space="preserve">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logo.</w:t>
      </w:r>
    </w:p>
    <w:p w:rsidR="00332856" w:rsidRDefault="00332856" w:rsidP="000A4572">
      <w:pPr>
        <w:rPr>
          <w:rFonts w:ascii="Arial" w:hAnsi="Arial" w:cs="Arial"/>
          <w:sz w:val="20"/>
          <w:szCs w:val="20"/>
        </w:rPr>
      </w:pPr>
    </w:p>
    <w:p w:rsidR="00332856" w:rsidRPr="00C30B85" w:rsidRDefault="00332856" w:rsidP="000A4572">
      <w:pPr>
        <w:rPr>
          <w:rFonts w:ascii="Arial" w:hAnsi="Arial" w:cs="Arial"/>
          <w:b/>
          <w:sz w:val="20"/>
          <w:szCs w:val="20"/>
        </w:rPr>
      </w:pPr>
      <w:r w:rsidRPr="00C30B85">
        <w:rPr>
          <w:rFonts w:ascii="Arial" w:hAnsi="Arial" w:cs="Arial"/>
          <w:b/>
          <w:sz w:val="20"/>
          <w:szCs w:val="20"/>
        </w:rPr>
        <w:t>Use</w:t>
      </w:r>
      <w:r w:rsidR="00E01C77">
        <w:rPr>
          <w:rFonts w:ascii="Arial" w:hAnsi="Arial" w:cs="Arial"/>
          <w:b/>
          <w:sz w:val="20"/>
          <w:szCs w:val="20"/>
        </w:rPr>
        <w:t>s</w:t>
      </w:r>
      <w:r w:rsidRPr="00C30B85">
        <w:rPr>
          <w:rFonts w:ascii="Arial" w:hAnsi="Arial" w:cs="Arial"/>
          <w:b/>
          <w:sz w:val="20"/>
          <w:szCs w:val="20"/>
        </w:rPr>
        <w:t xml:space="preserve"> of LANA</w:t>
      </w:r>
      <w:r w:rsidRPr="00C30B85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30B85">
        <w:rPr>
          <w:rFonts w:ascii="Arial" w:hAnsi="Arial" w:cs="Arial"/>
          <w:b/>
          <w:sz w:val="20"/>
          <w:szCs w:val="20"/>
        </w:rPr>
        <w:t xml:space="preserve">’s trademarks </w:t>
      </w:r>
    </w:p>
    <w:p w:rsidR="000A4572" w:rsidRDefault="0042000E" w:rsidP="000A4572">
      <w:pPr>
        <w:rPr>
          <w:rFonts w:ascii="Arial" w:hAnsi="Arial" w:cs="Arial"/>
          <w:sz w:val="20"/>
          <w:szCs w:val="20"/>
        </w:rPr>
      </w:pPr>
      <w:r w:rsidRPr="0042000E">
        <w:rPr>
          <w:rFonts w:ascii="Arial" w:hAnsi="Arial" w:cs="Arial"/>
          <w:sz w:val="20"/>
          <w:szCs w:val="20"/>
        </w:rPr>
        <w:t>Any commercial use of the LANA</w:t>
      </w:r>
      <w:r w:rsidRPr="0042000E">
        <w:rPr>
          <w:rFonts w:ascii="Arial" w:hAnsi="Arial" w:cs="Arial"/>
          <w:sz w:val="20"/>
          <w:szCs w:val="20"/>
          <w:vertAlign w:val="superscript"/>
        </w:rPr>
        <w:t>®</w:t>
      </w:r>
      <w:r w:rsidRPr="0042000E">
        <w:rPr>
          <w:rFonts w:ascii="Arial" w:hAnsi="Arial" w:cs="Arial"/>
          <w:sz w:val="20"/>
          <w:szCs w:val="20"/>
        </w:rPr>
        <w:t xml:space="preserve"> trademarks </w:t>
      </w:r>
      <w:r w:rsidRPr="0042000E">
        <w:rPr>
          <w:rFonts w:ascii="Arial" w:hAnsi="Arial" w:cs="Arial"/>
          <w:b/>
          <w:sz w:val="20"/>
          <w:szCs w:val="20"/>
        </w:rPr>
        <w:t>must first be approved</w:t>
      </w:r>
      <w:r w:rsidRPr="0042000E">
        <w:rPr>
          <w:rFonts w:ascii="Arial" w:hAnsi="Arial" w:cs="Arial"/>
          <w:sz w:val="20"/>
          <w:szCs w:val="20"/>
        </w:rPr>
        <w:t xml:space="preserve"> by the Lymphology Association of North America</w:t>
      </w:r>
      <w:r w:rsidRPr="0042000E">
        <w:rPr>
          <w:rFonts w:ascii="Arial" w:hAnsi="Arial" w:cs="Arial"/>
          <w:sz w:val="20"/>
          <w:szCs w:val="20"/>
          <w:vertAlign w:val="superscript"/>
        </w:rPr>
        <w:t>®</w:t>
      </w:r>
      <w:r w:rsidRPr="0042000E">
        <w:rPr>
          <w:rFonts w:ascii="Arial" w:hAnsi="Arial" w:cs="Arial"/>
          <w:sz w:val="20"/>
          <w:szCs w:val="20"/>
        </w:rPr>
        <w:t xml:space="preserve">.  </w:t>
      </w:r>
      <w:r w:rsidR="008C10C5" w:rsidRPr="00831859">
        <w:rPr>
          <w:rFonts w:ascii="Arial" w:hAnsi="Arial" w:cs="Arial"/>
          <w:sz w:val="20"/>
          <w:szCs w:val="20"/>
        </w:rPr>
        <w:t xml:space="preserve">In general, </w:t>
      </w:r>
      <w:r>
        <w:rPr>
          <w:rFonts w:ascii="Arial" w:hAnsi="Arial" w:cs="Arial"/>
          <w:sz w:val="20"/>
          <w:szCs w:val="20"/>
        </w:rPr>
        <w:t xml:space="preserve">we will approve the use of </w:t>
      </w:r>
      <w:r w:rsidR="008C10C5" w:rsidRPr="00831859">
        <w:rPr>
          <w:rFonts w:ascii="Arial" w:hAnsi="Arial" w:cs="Arial"/>
          <w:sz w:val="20"/>
          <w:szCs w:val="20"/>
        </w:rPr>
        <w:t>LANA</w:t>
      </w:r>
      <w:r w:rsidR="008C10C5"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="008C10C5">
        <w:rPr>
          <w:rFonts w:ascii="Arial" w:hAnsi="Arial" w:cs="Arial"/>
          <w:sz w:val="20"/>
          <w:szCs w:val="20"/>
        </w:rPr>
        <w:t xml:space="preserve">, the name </w:t>
      </w:r>
      <w:r w:rsidR="008C10C5" w:rsidRPr="00831859">
        <w:rPr>
          <w:rFonts w:ascii="Arial" w:hAnsi="Arial" w:cs="Arial"/>
          <w:sz w:val="20"/>
          <w:szCs w:val="20"/>
        </w:rPr>
        <w:t>Lymphology Association of North America</w:t>
      </w:r>
      <w:r w:rsidR="008C10C5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0B2BC3">
        <w:rPr>
          <w:rFonts w:ascii="Arial" w:hAnsi="Arial" w:cs="Arial"/>
          <w:sz w:val="20"/>
          <w:szCs w:val="20"/>
        </w:rPr>
        <w:t>,</w:t>
      </w:r>
      <w:r w:rsidR="007B2C4D">
        <w:rPr>
          <w:rFonts w:ascii="Arial" w:hAnsi="Arial" w:cs="Arial"/>
          <w:sz w:val="20"/>
          <w:szCs w:val="20"/>
        </w:rPr>
        <w:t xml:space="preserve"> </w:t>
      </w:r>
      <w:r w:rsidR="000B2BC3">
        <w:rPr>
          <w:rFonts w:ascii="Arial" w:hAnsi="Arial" w:cs="Arial"/>
          <w:sz w:val="20"/>
          <w:szCs w:val="20"/>
        </w:rPr>
        <w:t>a</w:t>
      </w:r>
      <w:r w:rsidR="008C10C5" w:rsidRPr="00A807D7">
        <w:rPr>
          <w:rFonts w:ascii="Arial" w:hAnsi="Arial" w:cs="Arial"/>
          <w:sz w:val="20"/>
          <w:szCs w:val="20"/>
        </w:rPr>
        <w:t>nd/or CLT-LANA</w:t>
      </w:r>
      <w:r w:rsidR="008C10C5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8C10C5" w:rsidRPr="00A807D7">
        <w:rPr>
          <w:rFonts w:ascii="Arial" w:hAnsi="Arial" w:cs="Arial"/>
          <w:sz w:val="20"/>
          <w:szCs w:val="20"/>
        </w:rPr>
        <w:t xml:space="preserve"> logos</w:t>
      </w:r>
      <w:r w:rsidR="008C10C5" w:rsidRPr="00831859">
        <w:rPr>
          <w:rFonts w:ascii="Arial" w:hAnsi="Arial" w:cs="Arial"/>
          <w:sz w:val="20"/>
          <w:szCs w:val="20"/>
        </w:rPr>
        <w:t xml:space="preserve"> when referring to </w:t>
      </w:r>
      <w:r>
        <w:rPr>
          <w:rFonts w:ascii="Arial" w:hAnsi="Arial" w:cs="Arial"/>
          <w:sz w:val="20"/>
          <w:szCs w:val="20"/>
        </w:rPr>
        <w:t xml:space="preserve">our </w:t>
      </w:r>
      <w:r w:rsidR="008C10C5" w:rsidRPr="00831859">
        <w:rPr>
          <w:rFonts w:ascii="Arial" w:hAnsi="Arial" w:cs="Arial"/>
          <w:sz w:val="20"/>
          <w:szCs w:val="20"/>
        </w:rPr>
        <w:t>certification examination for lymphedema treatment providers.</w:t>
      </w:r>
      <w:r w:rsidR="00332856">
        <w:rPr>
          <w:rFonts w:ascii="Arial" w:hAnsi="Arial" w:cs="Arial"/>
          <w:sz w:val="20"/>
          <w:szCs w:val="20"/>
        </w:rPr>
        <w:t xml:space="preserve">  Any approved materials that </w:t>
      </w:r>
      <w:r w:rsidR="00332856" w:rsidRPr="00831859">
        <w:rPr>
          <w:rFonts w:ascii="Arial" w:hAnsi="Arial" w:cs="Arial"/>
          <w:sz w:val="20"/>
          <w:szCs w:val="20"/>
        </w:rPr>
        <w:t xml:space="preserve">use </w:t>
      </w:r>
      <w:r w:rsidR="00332856">
        <w:rPr>
          <w:rFonts w:ascii="Arial" w:hAnsi="Arial" w:cs="Arial"/>
          <w:sz w:val="20"/>
          <w:szCs w:val="20"/>
        </w:rPr>
        <w:t xml:space="preserve">the marks </w:t>
      </w:r>
      <w:r w:rsidR="00332856" w:rsidRPr="00831859">
        <w:rPr>
          <w:rFonts w:ascii="Arial" w:hAnsi="Arial" w:cs="Arial"/>
          <w:sz w:val="20"/>
          <w:szCs w:val="20"/>
        </w:rPr>
        <w:t>Lymphology Association of North America</w:t>
      </w:r>
      <w:r w:rsidR="00332856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0B2BC3">
        <w:rPr>
          <w:rFonts w:ascii="Arial" w:hAnsi="Arial" w:cs="Arial"/>
          <w:sz w:val="20"/>
          <w:szCs w:val="20"/>
        </w:rPr>
        <w:t>,</w:t>
      </w:r>
      <w:r w:rsidR="007B2C4D">
        <w:rPr>
          <w:rFonts w:ascii="Arial" w:hAnsi="Arial" w:cs="Arial"/>
          <w:sz w:val="20"/>
          <w:szCs w:val="20"/>
        </w:rPr>
        <w:t xml:space="preserve"> </w:t>
      </w:r>
      <w:r w:rsidR="00332856" w:rsidRPr="00831859">
        <w:rPr>
          <w:rFonts w:ascii="Arial" w:hAnsi="Arial" w:cs="Arial"/>
          <w:sz w:val="20"/>
          <w:szCs w:val="20"/>
        </w:rPr>
        <w:t>LANA</w:t>
      </w:r>
      <w:r w:rsidR="00332856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332856">
        <w:rPr>
          <w:rFonts w:ascii="Arial" w:hAnsi="Arial" w:cs="Arial"/>
          <w:sz w:val="20"/>
          <w:szCs w:val="20"/>
        </w:rPr>
        <w:t xml:space="preserve">, </w:t>
      </w:r>
      <w:r w:rsidR="00332856" w:rsidRPr="00A807D7">
        <w:rPr>
          <w:rFonts w:ascii="Arial" w:hAnsi="Arial" w:cs="Arial"/>
          <w:sz w:val="20"/>
          <w:szCs w:val="20"/>
        </w:rPr>
        <w:t>CLT-LANA</w:t>
      </w:r>
      <w:r w:rsidR="00332856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0B2BC3">
        <w:rPr>
          <w:rFonts w:ascii="Arial" w:hAnsi="Arial" w:cs="Arial"/>
          <w:sz w:val="20"/>
          <w:szCs w:val="20"/>
        </w:rPr>
        <w:t xml:space="preserve">, </w:t>
      </w:r>
      <w:r w:rsidR="00332856" w:rsidRPr="00831859">
        <w:rPr>
          <w:rFonts w:ascii="Arial" w:hAnsi="Arial" w:cs="Arial"/>
          <w:sz w:val="20"/>
          <w:szCs w:val="20"/>
        </w:rPr>
        <w:t>or the unaltered logos</w:t>
      </w:r>
      <w:r w:rsidR="00332856">
        <w:rPr>
          <w:rFonts w:ascii="Arial" w:hAnsi="Arial" w:cs="Arial"/>
          <w:sz w:val="20"/>
          <w:szCs w:val="20"/>
        </w:rPr>
        <w:t xml:space="preserve"> also will be required to include a notice that the particular mark</w:t>
      </w:r>
      <w:r w:rsidR="00A66AF5">
        <w:rPr>
          <w:rFonts w:ascii="Arial" w:hAnsi="Arial" w:cs="Arial"/>
          <w:sz w:val="20"/>
          <w:szCs w:val="20"/>
        </w:rPr>
        <w:t>(s)</w:t>
      </w:r>
      <w:r w:rsidR="00332856">
        <w:rPr>
          <w:rFonts w:ascii="Arial" w:hAnsi="Arial" w:cs="Arial"/>
          <w:sz w:val="20"/>
          <w:szCs w:val="20"/>
        </w:rPr>
        <w:t xml:space="preserve"> being used “is</w:t>
      </w:r>
      <w:r w:rsidR="00A66AF5">
        <w:rPr>
          <w:rFonts w:ascii="Arial" w:hAnsi="Arial" w:cs="Arial"/>
          <w:sz w:val="20"/>
          <w:szCs w:val="20"/>
        </w:rPr>
        <w:t>/are</w:t>
      </w:r>
      <w:r w:rsidR="00332856">
        <w:rPr>
          <w:rFonts w:ascii="Arial" w:hAnsi="Arial" w:cs="Arial"/>
          <w:sz w:val="20"/>
          <w:szCs w:val="20"/>
        </w:rPr>
        <w:t xml:space="preserve"> a registered trademark of </w:t>
      </w:r>
      <w:r w:rsidR="007B2C4D">
        <w:rPr>
          <w:rFonts w:ascii="Arial" w:hAnsi="Arial" w:cs="Arial"/>
          <w:sz w:val="20"/>
          <w:szCs w:val="20"/>
        </w:rPr>
        <w:t>t</w:t>
      </w:r>
      <w:r w:rsidR="00332856">
        <w:rPr>
          <w:rFonts w:ascii="Arial" w:hAnsi="Arial" w:cs="Arial"/>
          <w:sz w:val="20"/>
          <w:szCs w:val="20"/>
        </w:rPr>
        <w:t>he Lymphology Association of North America</w:t>
      </w:r>
      <w:r w:rsidR="00332856" w:rsidRPr="000F2B3F">
        <w:rPr>
          <w:rFonts w:ascii="Arial" w:hAnsi="Arial" w:cs="Arial"/>
          <w:sz w:val="20"/>
          <w:szCs w:val="20"/>
          <w:vertAlign w:val="superscript"/>
        </w:rPr>
        <w:t>®</w:t>
      </w:r>
      <w:r w:rsidR="00332856">
        <w:rPr>
          <w:rFonts w:ascii="Arial" w:hAnsi="Arial" w:cs="Arial"/>
          <w:sz w:val="20"/>
          <w:szCs w:val="20"/>
        </w:rPr>
        <w:t xml:space="preserve">, and </w:t>
      </w:r>
      <w:r w:rsidR="00A66AF5">
        <w:rPr>
          <w:rFonts w:ascii="Arial" w:hAnsi="Arial" w:cs="Arial"/>
          <w:sz w:val="20"/>
          <w:szCs w:val="20"/>
        </w:rPr>
        <w:t>is/are</w:t>
      </w:r>
      <w:r w:rsidR="00332856">
        <w:rPr>
          <w:rFonts w:ascii="Arial" w:hAnsi="Arial" w:cs="Arial"/>
          <w:sz w:val="20"/>
          <w:szCs w:val="20"/>
        </w:rPr>
        <w:t xml:space="preserve"> being used with permission”. </w:t>
      </w:r>
    </w:p>
    <w:p w:rsidR="0042000E" w:rsidRPr="0072306D" w:rsidRDefault="0012681D" w:rsidP="0042000E">
      <w:pPr>
        <w:rPr>
          <w:rFonts w:ascii="Arial" w:hAnsi="Arial" w:cs="Arial"/>
          <w:sz w:val="20"/>
          <w:szCs w:val="20"/>
        </w:rPr>
      </w:pPr>
      <w:r w:rsidRPr="00844832">
        <w:rPr>
          <w:rFonts w:ascii="Arial" w:hAnsi="Arial" w:cs="Arial"/>
          <w:sz w:val="20"/>
          <w:szCs w:val="20"/>
        </w:rPr>
        <w:t>Nominative use</w:t>
      </w:r>
      <w:r w:rsidR="00E91AD7" w:rsidRPr="00844832">
        <w:rPr>
          <w:rFonts w:ascii="Arial" w:hAnsi="Arial" w:cs="Arial"/>
          <w:sz w:val="20"/>
          <w:szCs w:val="20"/>
        </w:rPr>
        <w:t xml:space="preserve"> involving accurate statements </w:t>
      </w:r>
      <w:r w:rsidR="0042000E" w:rsidRPr="00844832">
        <w:rPr>
          <w:rFonts w:ascii="Arial" w:hAnsi="Arial" w:cs="Arial"/>
          <w:sz w:val="20"/>
          <w:szCs w:val="20"/>
        </w:rPr>
        <w:t xml:space="preserve">that </w:t>
      </w:r>
      <w:r w:rsidR="00133153" w:rsidRPr="00844832">
        <w:rPr>
          <w:rFonts w:ascii="Arial" w:hAnsi="Arial" w:cs="Arial"/>
          <w:sz w:val="20"/>
          <w:szCs w:val="20"/>
        </w:rPr>
        <w:t xml:space="preserve">a </w:t>
      </w:r>
      <w:r w:rsidR="0042000E" w:rsidRPr="00844832">
        <w:rPr>
          <w:rFonts w:ascii="Arial" w:hAnsi="Arial" w:cs="Arial"/>
          <w:sz w:val="20"/>
          <w:szCs w:val="20"/>
        </w:rPr>
        <w:t>training pro</w:t>
      </w:r>
      <w:r w:rsidR="00133153" w:rsidRPr="00844832">
        <w:rPr>
          <w:rFonts w:ascii="Arial" w:hAnsi="Arial" w:cs="Arial"/>
          <w:sz w:val="20"/>
          <w:szCs w:val="20"/>
        </w:rPr>
        <w:t>gram</w:t>
      </w:r>
      <w:r w:rsidR="0042000E" w:rsidRPr="00844832">
        <w:rPr>
          <w:rFonts w:ascii="Arial" w:hAnsi="Arial" w:cs="Arial"/>
          <w:sz w:val="20"/>
          <w:szCs w:val="20"/>
        </w:rPr>
        <w:t xml:space="preserve"> meet</w:t>
      </w:r>
      <w:r w:rsidR="00133153" w:rsidRPr="00844832">
        <w:rPr>
          <w:rFonts w:ascii="Arial" w:hAnsi="Arial" w:cs="Arial"/>
          <w:sz w:val="20"/>
          <w:szCs w:val="20"/>
        </w:rPr>
        <w:t>s</w:t>
      </w:r>
      <w:r w:rsidR="0042000E" w:rsidRPr="00844832">
        <w:rPr>
          <w:rFonts w:ascii="Arial" w:hAnsi="Arial" w:cs="Arial"/>
          <w:sz w:val="20"/>
          <w:szCs w:val="20"/>
        </w:rPr>
        <w:t xml:space="preserve"> the LANA</w:t>
      </w:r>
      <w:r w:rsidR="0042000E" w:rsidRPr="00844832">
        <w:rPr>
          <w:rFonts w:ascii="Arial" w:hAnsi="Arial" w:cs="Arial"/>
          <w:sz w:val="20"/>
          <w:szCs w:val="20"/>
          <w:vertAlign w:val="superscript"/>
        </w:rPr>
        <w:t>®</w:t>
      </w:r>
      <w:r w:rsidR="0042000E" w:rsidRPr="00844832">
        <w:rPr>
          <w:rFonts w:ascii="Arial" w:hAnsi="Arial" w:cs="Arial"/>
          <w:sz w:val="20"/>
          <w:szCs w:val="20"/>
        </w:rPr>
        <w:t xml:space="preserve"> minimal educational training requirements</w:t>
      </w:r>
      <w:r w:rsidR="00332856" w:rsidRPr="0072306D">
        <w:rPr>
          <w:rFonts w:ascii="Arial" w:hAnsi="Arial" w:cs="Arial"/>
          <w:sz w:val="20"/>
          <w:szCs w:val="20"/>
        </w:rPr>
        <w:t xml:space="preserve"> without implying sponsorship or other relationship with </w:t>
      </w:r>
      <w:r w:rsidR="00133153" w:rsidRPr="0072306D">
        <w:rPr>
          <w:rFonts w:ascii="Arial" w:hAnsi="Arial" w:cs="Arial"/>
          <w:sz w:val="20"/>
          <w:szCs w:val="20"/>
        </w:rPr>
        <w:t>The Lymphology Association of North America</w:t>
      </w:r>
      <w:r w:rsidR="00133153" w:rsidRPr="0072306D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72306D">
        <w:rPr>
          <w:rFonts w:ascii="Arial" w:hAnsi="Arial" w:cs="Arial"/>
          <w:sz w:val="20"/>
          <w:szCs w:val="20"/>
        </w:rPr>
        <w:t>--</w:t>
      </w:r>
      <w:r w:rsidR="00332856" w:rsidRPr="0072306D">
        <w:rPr>
          <w:rFonts w:ascii="Arial" w:hAnsi="Arial" w:cs="Arial"/>
          <w:sz w:val="20"/>
          <w:szCs w:val="20"/>
        </w:rPr>
        <w:t xml:space="preserve"> </w:t>
      </w:r>
      <w:r w:rsidR="00E01C77" w:rsidRPr="0072306D">
        <w:rPr>
          <w:rFonts w:ascii="Arial" w:hAnsi="Arial" w:cs="Arial"/>
          <w:sz w:val="20"/>
          <w:szCs w:val="20"/>
        </w:rPr>
        <w:t>by</w:t>
      </w:r>
      <w:r w:rsidR="00332856" w:rsidRPr="0072306D">
        <w:rPr>
          <w:rFonts w:ascii="Arial" w:hAnsi="Arial" w:cs="Arial"/>
          <w:sz w:val="20"/>
          <w:szCs w:val="20"/>
        </w:rPr>
        <w:t xml:space="preserve"> stating</w:t>
      </w:r>
      <w:r w:rsidR="0042000E" w:rsidRPr="0072306D">
        <w:rPr>
          <w:rFonts w:ascii="Arial" w:hAnsi="Arial" w:cs="Arial"/>
          <w:sz w:val="20"/>
          <w:szCs w:val="20"/>
        </w:rPr>
        <w:t>: “The 135 hour training program provided by _(insert name of training program)_ meets minimum LANA</w:t>
      </w:r>
      <w:r w:rsidR="0042000E" w:rsidRPr="0072306D">
        <w:rPr>
          <w:rFonts w:ascii="Arial" w:hAnsi="Arial" w:cs="Arial"/>
          <w:sz w:val="20"/>
          <w:szCs w:val="20"/>
          <w:vertAlign w:val="superscript"/>
        </w:rPr>
        <w:t>®</w:t>
      </w:r>
      <w:r w:rsidR="0042000E" w:rsidRPr="0072306D">
        <w:rPr>
          <w:rFonts w:ascii="Arial" w:hAnsi="Arial" w:cs="Arial"/>
          <w:sz w:val="20"/>
          <w:szCs w:val="20"/>
        </w:rPr>
        <w:t xml:space="preserve"> training requirements”</w:t>
      </w:r>
      <w:r w:rsidRPr="0072306D">
        <w:rPr>
          <w:rFonts w:ascii="Arial" w:hAnsi="Arial" w:cs="Arial"/>
          <w:sz w:val="20"/>
          <w:szCs w:val="20"/>
        </w:rPr>
        <w:t xml:space="preserve"> -- </w:t>
      </w:r>
      <w:r w:rsidR="007F7A12" w:rsidRPr="0072306D">
        <w:rPr>
          <w:rFonts w:ascii="Arial" w:hAnsi="Arial" w:cs="Arial"/>
          <w:sz w:val="20"/>
          <w:szCs w:val="20"/>
        </w:rPr>
        <w:t xml:space="preserve">is permissible </w:t>
      </w:r>
      <w:r w:rsidRPr="0072306D">
        <w:rPr>
          <w:rFonts w:ascii="Arial" w:hAnsi="Arial" w:cs="Arial"/>
          <w:sz w:val="20"/>
          <w:szCs w:val="20"/>
        </w:rPr>
        <w:t>and</w:t>
      </w:r>
      <w:r w:rsidR="0042000E" w:rsidRPr="0072306D">
        <w:rPr>
          <w:rFonts w:ascii="Arial" w:hAnsi="Arial" w:cs="Arial"/>
          <w:sz w:val="20"/>
          <w:szCs w:val="20"/>
        </w:rPr>
        <w:t xml:space="preserve"> </w:t>
      </w:r>
      <w:r w:rsidR="00E91AD7" w:rsidRPr="0072306D">
        <w:rPr>
          <w:rFonts w:ascii="Arial" w:hAnsi="Arial" w:cs="Arial"/>
          <w:sz w:val="20"/>
          <w:szCs w:val="20"/>
        </w:rPr>
        <w:t>do</w:t>
      </w:r>
      <w:r w:rsidRPr="0072306D">
        <w:rPr>
          <w:rFonts w:ascii="Arial" w:hAnsi="Arial" w:cs="Arial"/>
          <w:sz w:val="20"/>
          <w:szCs w:val="20"/>
        </w:rPr>
        <w:t>es</w:t>
      </w:r>
      <w:r w:rsidR="00E91AD7" w:rsidRPr="0072306D">
        <w:rPr>
          <w:rFonts w:ascii="Arial" w:hAnsi="Arial" w:cs="Arial"/>
          <w:sz w:val="20"/>
          <w:szCs w:val="20"/>
        </w:rPr>
        <w:t xml:space="preserve"> not require</w:t>
      </w:r>
      <w:r w:rsidR="0042000E" w:rsidRPr="0072306D">
        <w:rPr>
          <w:rFonts w:ascii="Arial" w:hAnsi="Arial" w:cs="Arial"/>
          <w:sz w:val="20"/>
          <w:szCs w:val="20"/>
        </w:rPr>
        <w:t xml:space="preserve"> </w:t>
      </w:r>
      <w:r w:rsidR="00133153" w:rsidRPr="0072306D">
        <w:rPr>
          <w:rFonts w:ascii="Arial" w:hAnsi="Arial" w:cs="Arial"/>
          <w:sz w:val="20"/>
          <w:szCs w:val="20"/>
        </w:rPr>
        <w:t xml:space="preserve">our </w:t>
      </w:r>
      <w:r w:rsidR="0042000E" w:rsidRPr="0072306D">
        <w:rPr>
          <w:rFonts w:ascii="Arial" w:hAnsi="Arial" w:cs="Arial"/>
          <w:sz w:val="20"/>
          <w:szCs w:val="20"/>
        </w:rPr>
        <w:t xml:space="preserve">prior approval.  </w:t>
      </w:r>
    </w:p>
    <w:p w:rsidR="004E41C8" w:rsidRPr="00844832" w:rsidRDefault="004E41C8" w:rsidP="0042000E">
      <w:pPr>
        <w:rPr>
          <w:rFonts w:ascii="Arial" w:hAnsi="Arial" w:cs="Arial"/>
          <w:sz w:val="20"/>
          <w:szCs w:val="20"/>
        </w:rPr>
      </w:pPr>
      <w:r w:rsidRPr="0072306D">
        <w:rPr>
          <w:rFonts w:ascii="Arial" w:hAnsi="Arial" w:cs="Arial"/>
          <w:sz w:val="20"/>
          <w:szCs w:val="20"/>
        </w:rPr>
        <w:t>The professional designation CLT-LANA</w:t>
      </w:r>
      <w:r w:rsidR="00795FBD" w:rsidRPr="00844832">
        <w:rPr>
          <w:rFonts w:ascii="Arial" w:hAnsi="Arial"/>
          <w:color w:val="000000"/>
          <w:sz w:val="20"/>
          <w:szCs w:val="20"/>
          <w:vertAlign w:val="superscript"/>
        </w:rPr>
        <w:t>®</w:t>
      </w:r>
      <w:r w:rsidR="00795FBD" w:rsidRPr="00844832">
        <w:rPr>
          <w:rFonts w:ascii="Arial" w:hAnsi="Arial"/>
          <w:color w:val="000000"/>
          <w:sz w:val="20"/>
          <w:szCs w:val="20"/>
        </w:rPr>
        <w:t xml:space="preserve"> </w:t>
      </w:r>
      <w:r w:rsidRPr="00844832">
        <w:rPr>
          <w:rFonts w:ascii="Arial" w:hAnsi="Arial" w:cs="Arial"/>
          <w:sz w:val="20"/>
          <w:szCs w:val="20"/>
        </w:rPr>
        <w:t>may only be used by healthcare professiona</w:t>
      </w:r>
      <w:r w:rsidR="00795FBD" w:rsidRPr="00844832">
        <w:rPr>
          <w:rFonts w:ascii="Arial" w:hAnsi="Arial" w:cs="Arial"/>
          <w:sz w:val="20"/>
          <w:szCs w:val="20"/>
        </w:rPr>
        <w:t xml:space="preserve">ls </w:t>
      </w:r>
      <w:r w:rsidR="00795FBD" w:rsidRPr="00844832">
        <w:rPr>
          <w:rFonts w:ascii="Arial" w:hAnsi="Arial"/>
          <w:color w:val="000000"/>
          <w:sz w:val="20"/>
          <w:szCs w:val="20"/>
        </w:rPr>
        <w:t xml:space="preserve">who hold a valid LANA certification. </w:t>
      </w:r>
    </w:p>
    <w:p w:rsidR="00332856" w:rsidRPr="00C30B85" w:rsidRDefault="00332856" w:rsidP="004200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Impermissible Uses</w:t>
      </w:r>
    </w:p>
    <w:p w:rsidR="00332856" w:rsidRPr="00C30B85" w:rsidRDefault="00332856" w:rsidP="0033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u</w:t>
      </w:r>
      <w:r w:rsidRPr="00B30102">
        <w:rPr>
          <w:rFonts w:ascii="Arial" w:hAnsi="Arial" w:cs="Arial"/>
          <w:sz w:val="20"/>
          <w:szCs w:val="20"/>
        </w:rPr>
        <w:t>ses</w:t>
      </w:r>
      <w:r w:rsidR="00133153">
        <w:rPr>
          <w:rFonts w:ascii="Arial" w:hAnsi="Arial" w:cs="Arial"/>
          <w:sz w:val="20"/>
          <w:szCs w:val="20"/>
        </w:rPr>
        <w:t>,</w:t>
      </w:r>
      <w:r w:rsidRPr="00B301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</w:t>
      </w:r>
      <w:r w:rsidR="00133153">
        <w:rPr>
          <w:rFonts w:ascii="Arial" w:hAnsi="Arial" w:cs="Arial"/>
          <w:sz w:val="20"/>
          <w:szCs w:val="20"/>
        </w:rPr>
        <w:t xml:space="preserve"> </w:t>
      </w:r>
      <w:r w:rsidRPr="00B30102">
        <w:rPr>
          <w:rFonts w:ascii="Arial" w:hAnsi="Arial" w:cs="Arial"/>
          <w:sz w:val="20"/>
          <w:szCs w:val="20"/>
        </w:rPr>
        <w:t>calling a training program</w:t>
      </w:r>
      <w:r w:rsidR="00133153">
        <w:rPr>
          <w:rFonts w:ascii="Arial" w:hAnsi="Arial" w:cs="Arial"/>
          <w:sz w:val="20"/>
          <w:szCs w:val="20"/>
        </w:rPr>
        <w:t xml:space="preserve"> a</w:t>
      </w:r>
      <w:r w:rsidRPr="00B30102">
        <w:rPr>
          <w:rFonts w:ascii="Arial" w:hAnsi="Arial" w:cs="Arial"/>
          <w:sz w:val="20"/>
          <w:szCs w:val="20"/>
        </w:rPr>
        <w:t xml:space="preserve"> “LANA</w:t>
      </w:r>
      <w:r w:rsidRPr="00B30102">
        <w:rPr>
          <w:rFonts w:ascii="Arial" w:hAnsi="Arial" w:cs="Arial"/>
          <w:sz w:val="20"/>
          <w:szCs w:val="20"/>
          <w:vertAlign w:val="superscript"/>
        </w:rPr>
        <w:t>®</w:t>
      </w:r>
      <w:r w:rsidR="007B2C4D">
        <w:rPr>
          <w:rFonts w:ascii="Arial" w:hAnsi="Arial" w:cs="Arial"/>
          <w:sz w:val="20"/>
          <w:szCs w:val="20"/>
        </w:rPr>
        <w:t xml:space="preserve"> </w:t>
      </w:r>
      <w:r w:rsidRPr="00B30102">
        <w:rPr>
          <w:rFonts w:ascii="Arial" w:hAnsi="Arial" w:cs="Arial"/>
          <w:sz w:val="20"/>
          <w:szCs w:val="20"/>
        </w:rPr>
        <w:t>training program” or “LANA</w:t>
      </w:r>
      <w:r w:rsidRPr="00B30102">
        <w:rPr>
          <w:rFonts w:ascii="Arial" w:hAnsi="Arial" w:cs="Arial"/>
          <w:sz w:val="20"/>
          <w:szCs w:val="20"/>
          <w:vertAlign w:val="superscript"/>
        </w:rPr>
        <w:t>®</w:t>
      </w:r>
      <w:r w:rsidRPr="00B30102">
        <w:rPr>
          <w:rFonts w:ascii="Arial" w:hAnsi="Arial" w:cs="Arial"/>
          <w:sz w:val="20"/>
          <w:szCs w:val="20"/>
        </w:rPr>
        <w:t xml:space="preserve"> Preparation course” or “LANA</w:t>
      </w:r>
      <w:r w:rsidRPr="00B30102">
        <w:rPr>
          <w:rFonts w:ascii="Arial" w:hAnsi="Arial" w:cs="Arial"/>
          <w:sz w:val="20"/>
          <w:szCs w:val="20"/>
          <w:vertAlign w:val="superscript"/>
        </w:rPr>
        <w:t>®</w:t>
      </w:r>
      <w:r w:rsidR="00A66AF5">
        <w:rPr>
          <w:rFonts w:ascii="Arial" w:hAnsi="Arial" w:cs="Arial"/>
          <w:sz w:val="20"/>
          <w:szCs w:val="20"/>
        </w:rPr>
        <w:t xml:space="preserve"> approved…</w:t>
      </w:r>
      <w:proofErr w:type="gramStart"/>
      <w:r w:rsidR="00A66AF5">
        <w:rPr>
          <w:rFonts w:ascii="Arial" w:hAnsi="Arial" w:cs="Arial"/>
          <w:sz w:val="20"/>
          <w:szCs w:val="20"/>
        </w:rPr>
        <w:t>”</w:t>
      </w:r>
      <w:r w:rsidR="00E01C77">
        <w:rPr>
          <w:rFonts w:ascii="Arial" w:hAnsi="Arial" w:cs="Arial"/>
          <w:sz w:val="20"/>
          <w:szCs w:val="20"/>
        </w:rPr>
        <w:t>,</w:t>
      </w:r>
      <w:proofErr w:type="gramEnd"/>
      <w:r w:rsidR="00A66AF5">
        <w:rPr>
          <w:rFonts w:ascii="Arial" w:hAnsi="Arial" w:cs="Arial"/>
          <w:sz w:val="20"/>
          <w:szCs w:val="20"/>
        </w:rPr>
        <w:t xml:space="preserve"> </w:t>
      </w:r>
      <w:r w:rsidR="00133153" w:rsidRPr="00295BCA">
        <w:rPr>
          <w:rFonts w:ascii="Arial" w:hAnsi="Arial" w:cs="Arial"/>
          <w:b/>
          <w:sz w:val="20"/>
          <w:szCs w:val="20"/>
        </w:rPr>
        <w:t>are impermissible and</w:t>
      </w:r>
      <w:r w:rsidR="00133153">
        <w:rPr>
          <w:rFonts w:ascii="Arial" w:hAnsi="Arial" w:cs="Arial"/>
          <w:sz w:val="20"/>
          <w:szCs w:val="20"/>
        </w:rPr>
        <w:t xml:space="preserve"> </w:t>
      </w:r>
      <w:r w:rsidR="00E01C77">
        <w:rPr>
          <w:rFonts w:ascii="Arial" w:hAnsi="Arial" w:cs="Arial"/>
          <w:b/>
          <w:sz w:val="20"/>
          <w:szCs w:val="20"/>
        </w:rPr>
        <w:t>will be refu</w:t>
      </w:r>
      <w:r w:rsidRPr="00C30B85">
        <w:rPr>
          <w:rFonts w:ascii="Arial" w:hAnsi="Arial" w:cs="Arial"/>
          <w:b/>
          <w:sz w:val="20"/>
          <w:szCs w:val="20"/>
        </w:rPr>
        <w:t>sed</w:t>
      </w:r>
      <w:r w:rsidRPr="00B30102">
        <w:rPr>
          <w:rFonts w:ascii="Arial" w:hAnsi="Arial" w:cs="Arial"/>
          <w:sz w:val="20"/>
          <w:szCs w:val="20"/>
        </w:rPr>
        <w:t xml:space="preserve">.  </w:t>
      </w:r>
    </w:p>
    <w:p w:rsidR="00332856" w:rsidRPr="00295BCA" w:rsidRDefault="008C10C5" w:rsidP="00295BCA">
      <w:pPr>
        <w:ind w:firstLine="360"/>
        <w:rPr>
          <w:rFonts w:ascii="Arial" w:hAnsi="Arial"/>
          <w:b/>
          <w:sz w:val="20"/>
        </w:rPr>
      </w:pPr>
      <w:r w:rsidRPr="00295BCA">
        <w:rPr>
          <w:rFonts w:ascii="Arial" w:hAnsi="Arial"/>
          <w:b/>
          <w:sz w:val="20"/>
        </w:rPr>
        <w:t>We</w:t>
      </w:r>
      <w:r w:rsidRPr="00C30B85">
        <w:rPr>
          <w:rFonts w:ascii="Arial" w:hAnsi="Arial" w:cs="Arial"/>
          <w:b/>
          <w:sz w:val="20"/>
          <w:szCs w:val="20"/>
        </w:rPr>
        <w:t xml:space="preserve"> </w:t>
      </w:r>
      <w:r w:rsidR="00332856">
        <w:rPr>
          <w:rFonts w:ascii="Arial" w:hAnsi="Arial" w:cs="Arial"/>
          <w:b/>
          <w:sz w:val="20"/>
          <w:szCs w:val="20"/>
        </w:rPr>
        <w:t>also</w:t>
      </w:r>
      <w:r w:rsidR="00332856" w:rsidRPr="00295BCA">
        <w:rPr>
          <w:rFonts w:ascii="Arial" w:hAnsi="Arial"/>
          <w:b/>
          <w:sz w:val="20"/>
        </w:rPr>
        <w:t xml:space="preserve"> </w:t>
      </w:r>
      <w:r w:rsidR="00133153">
        <w:rPr>
          <w:rFonts w:ascii="Arial" w:hAnsi="Arial"/>
          <w:b/>
          <w:sz w:val="20"/>
        </w:rPr>
        <w:t>will</w:t>
      </w:r>
      <w:r w:rsidRPr="00295BCA">
        <w:rPr>
          <w:rFonts w:ascii="Arial" w:hAnsi="Arial"/>
          <w:b/>
          <w:sz w:val="20"/>
        </w:rPr>
        <w:t xml:space="preserve"> NOT </w:t>
      </w:r>
      <w:r w:rsidR="00133153">
        <w:rPr>
          <w:rFonts w:ascii="Arial" w:hAnsi="Arial"/>
          <w:b/>
          <w:sz w:val="20"/>
        </w:rPr>
        <w:t>permit</w:t>
      </w:r>
      <w:r w:rsidR="00133153" w:rsidRPr="00295BCA">
        <w:rPr>
          <w:rFonts w:ascii="Arial" w:hAnsi="Arial"/>
          <w:b/>
          <w:sz w:val="20"/>
        </w:rPr>
        <w:t xml:space="preserve"> </w:t>
      </w:r>
      <w:r w:rsidRPr="00295BCA">
        <w:rPr>
          <w:rFonts w:ascii="Arial" w:hAnsi="Arial"/>
          <w:b/>
          <w:sz w:val="20"/>
        </w:rPr>
        <w:t>any of LANA</w:t>
      </w:r>
      <w:r w:rsidRPr="00295BCA">
        <w:rPr>
          <w:rFonts w:ascii="Arial" w:hAnsi="Arial"/>
          <w:b/>
          <w:sz w:val="20"/>
          <w:vertAlign w:val="superscript"/>
        </w:rPr>
        <w:t>®</w:t>
      </w:r>
      <w:r w:rsidRPr="00295BCA">
        <w:rPr>
          <w:rFonts w:ascii="Arial" w:hAnsi="Arial"/>
          <w:b/>
          <w:sz w:val="20"/>
        </w:rPr>
        <w:t>’s trademarks to be used:</w:t>
      </w:r>
    </w:p>
    <w:p w:rsidR="000A4572" w:rsidRPr="00831859" w:rsidRDefault="008C10C5" w:rsidP="000A45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to refer to any other certification examination</w:t>
      </w:r>
      <w:r w:rsidR="0054098E">
        <w:rPr>
          <w:rFonts w:ascii="Arial" w:hAnsi="Arial" w:cs="Arial"/>
          <w:sz w:val="20"/>
          <w:szCs w:val="20"/>
        </w:rPr>
        <w:t>;</w:t>
      </w:r>
    </w:p>
    <w:p w:rsidR="000A4572" w:rsidRPr="00831859" w:rsidRDefault="008C10C5" w:rsidP="000A45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in a way that is misleading or may imply association of unrelated examinations</w:t>
      </w:r>
      <w:r>
        <w:rPr>
          <w:rFonts w:ascii="Arial" w:hAnsi="Arial" w:cs="Arial"/>
          <w:sz w:val="20"/>
          <w:szCs w:val="20"/>
        </w:rPr>
        <w:t>,</w:t>
      </w:r>
      <w:r w:rsidRPr="00831859">
        <w:rPr>
          <w:rFonts w:ascii="Arial" w:hAnsi="Arial" w:cs="Arial"/>
          <w:sz w:val="20"/>
          <w:szCs w:val="20"/>
        </w:rPr>
        <w:t xml:space="preserve"> or training programs</w:t>
      </w:r>
      <w:r w:rsidR="0054098E">
        <w:rPr>
          <w:rFonts w:ascii="Arial" w:hAnsi="Arial" w:cs="Arial"/>
          <w:sz w:val="20"/>
          <w:szCs w:val="20"/>
        </w:rPr>
        <w:t>;</w:t>
      </w:r>
    </w:p>
    <w:p w:rsidR="000A4572" w:rsidRPr="00831859" w:rsidRDefault="008C10C5" w:rsidP="000A45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in ways that confuse the community as to whether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approves, endorses</w:t>
      </w:r>
      <w:r w:rsidR="0054098E">
        <w:rPr>
          <w:rFonts w:ascii="Arial" w:hAnsi="Arial" w:cs="Arial"/>
          <w:sz w:val="20"/>
          <w:szCs w:val="20"/>
        </w:rPr>
        <w:t>,</w:t>
      </w:r>
      <w:r w:rsidRPr="00831859">
        <w:rPr>
          <w:rFonts w:ascii="Arial" w:hAnsi="Arial" w:cs="Arial"/>
          <w:sz w:val="20"/>
          <w:szCs w:val="20"/>
        </w:rPr>
        <w:t xml:space="preserve"> or promotes one training program over another where both meet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 xml:space="preserve"> </w:t>
      </w:r>
      <w:r w:rsidR="002F25D5">
        <w:rPr>
          <w:rFonts w:ascii="Arial" w:hAnsi="Arial" w:cs="Arial"/>
          <w:sz w:val="20"/>
          <w:szCs w:val="20"/>
        </w:rPr>
        <w:t>prerequisites</w:t>
      </w:r>
      <w:r w:rsidR="0054098E">
        <w:rPr>
          <w:rFonts w:ascii="Arial" w:hAnsi="Arial" w:cs="Arial"/>
          <w:sz w:val="20"/>
          <w:szCs w:val="20"/>
        </w:rPr>
        <w:t>; and/or</w:t>
      </w:r>
    </w:p>
    <w:p w:rsidR="000A4572" w:rsidRDefault="008C10C5" w:rsidP="000A45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859">
        <w:rPr>
          <w:rFonts w:ascii="Arial" w:hAnsi="Arial" w:cs="Arial"/>
          <w:sz w:val="20"/>
          <w:szCs w:val="20"/>
        </w:rPr>
        <w:t>in a manner that implies a training program can be completed in less tha</w:t>
      </w:r>
      <w:r w:rsidR="002F25D5">
        <w:rPr>
          <w:rFonts w:ascii="Arial" w:hAnsi="Arial" w:cs="Arial"/>
          <w:sz w:val="20"/>
          <w:szCs w:val="20"/>
        </w:rPr>
        <w:t>n</w:t>
      </w:r>
      <w:r w:rsidRPr="00831859">
        <w:rPr>
          <w:rFonts w:ascii="Arial" w:hAnsi="Arial" w:cs="Arial"/>
          <w:sz w:val="20"/>
          <w:szCs w:val="20"/>
        </w:rPr>
        <w:t xml:space="preserve"> the prerequisites set forth by LANA</w:t>
      </w:r>
      <w:r w:rsidRPr="00B254C1">
        <w:rPr>
          <w:rFonts w:ascii="Arial" w:hAnsi="Arial" w:cs="Arial"/>
          <w:sz w:val="20"/>
          <w:szCs w:val="20"/>
          <w:vertAlign w:val="superscript"/>
        </w:rPr>
        <w:t>®</w:t>
      </w:r>
      <w:r w:rsidRPr="00831859">
        <w:rPr>
          <w:rFonts w:ascii="Arial" w:hAnsi="Arial" w:cs="Arial"/>
          <w:sz w:val="20"/>
          <w:szCs w:val="20"/>
        </w:rPr>
        <w:t>.</w:t>
      </w:r>
    </w:p>
    <w:p w:rsidR="0042000E" w:rsidRPr="00332856" w:rsidRDefault="0042000E" w:rsidP="00C30B85">
      <w:pPr>
        <w:pStyle w:val="ListParagraph"/>
        <w:rPr>
          <w:rFonts w:ascii="Arial" w:hAnsi="Arial" w:cs="Arial"/>
          <w:sz w:val="20"/>
          <w:szCs w:val="20"/>
        </w:rPr>
      </w:pPr>
    </w:p>
    <w:p w:rsidR="008C10C5" w:rsidRDefault="008C10C5" w:rsidP="000A4572">
      <w:pPr>
        <w:rPr>
          <w:rFonts w:ascii="Arial" w:hAnsi="Arial" w:cs="Arial"/>
          <w:sz w:val="20"/>
          <w:szCs w:val="20"/>
        </w:rPr>
      </w:pPr>
    </w:p>
    <w:p w:rsidR="000A4572" w:rsidRPr="00831859" w:rsidRDefault="000A4572" w:rsidP="00C30B85">
      <w:pPr>
        <w:rPr>
          <w:rFonts w:ascii="Arial" w:hAnsi="Arial" w:cs="Arial"/>
          <w:sz w:val="20"/>
          <w:szCs w:val="20"/>
        </w:rPr>
      </w:pPr>
    </w:p>
    <w:sectPr w:rsidR="000A4572" w:rsidRPr="0083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09D"/>
    <w:multiLevelType w:val="hybridMultilevel"/>
    <w:tmpl w:val="329E4DEA"/>
    <w:lvl w:ilvl="0" w:tplc="958A71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EEDF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8A70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BE94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4EDA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F845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DA86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90A2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DAC1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F5BFF"/>
    <w:multiLevelType w:val="hybridMultilevel"/>
    <w:tmpl w:val="AA96D5F0"/>
    <w:lvl w:ilvl="0" w:tplc="EE1AE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CF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C4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AC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4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86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7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82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0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E58"/>
    <w:multiLevelType w:val="hybridMultilevel"/>
    <w:tmpl w:val="4A30A3C0"/>
    <w:lvl w:ilvl="0" w:tplc="BCAE0F8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E26B6F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F96EFD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4563F2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DA6C76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F5A456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7424EBE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1C23E0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14C011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5CC209B"/>
    <w:multiLevelType w:val="hybridMultilevel"/>
    <w:tmpl w:val="1862ECBC"/>
    <w:lvl w:ilvl="0" w:tplc="6E1A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E5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23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1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4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27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8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40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8E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7BAD"/>
    <w:multiLevelType w:val="hybridMultilevel"/>
    <w:tmpl w:val="BFCA602A"/>
    <w:lvl w:ilvl="0" w:tplc="F98C3A3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E50E10D2" w:tentative="1">
      <w:start w:val="1"/>
      <w:numFmt w:val="lowerLetter"/>
      <w:lvlText w:val="%2."/>
      <w:lvlJc w:val="left"/>
      <w:pPr>
        <w:ind w:left="1440" w:hanging="360"/>
      </w:pPr>
    </w:lvl>
    <w:lvl w:ilvl="2" w:tplc="B4FCB682" w:tentative="1">
      <w:start w:val="1"/>
      <w:numFmt w:val="lowerRoman"/>
      <w:lvlText w:val="%3."/>
      <w:lvlJc w:val="right"/>
      <w:pPr>
        <w:ind w:left="2160" w:hanging="180"/>
      </w:pPr>
    </w:lvl>
    <w:lvl w:ilvl="3" w:tplc="4ABA56E4" w:tentative="1">
      <w:start w:val="1"/>
      <w:numFmt w:val="decimal"/>
      <w:lvlText w:val="%4."/>
      <w:lvlJc w:val="left"/>
      <w:pPr>
        <w:ind w:left="2880" w:hanging="360"/>
      </w:pPr>
    </w:lvl>
    <w:lvl w:ilvl="4" w:tplc="BBAE9150" w:tentative="1">
      <w:start w:val="1"/>
      <w:numFmt w:val="lowerLetter"/>
      <w:lvlText w:val="%5."/>
      <w:lvlJc w:val="left"/>
      <w:pPr>
        <w:ind w:left="3600" w:hanging="360"/>
      </w:pPr>
    </w:lvl>
    <w:lvl w:ilvl="5" w:tplc="15B62FFC" w:tentative="1">
      <w:start w:val="1"/>
      <w:numFmt w:val="lowerRoman"/>
      <w:lvlText w:val="%6."/>
      <w:lvlJc w:val="right"/>
      <w:pPr>
        <w:ind w:left="4320" w:hanging="180"/>
      </w:pPr>
    </w:lvl>
    <w:lvl w:ilvl="6" w:tplc="43CA04DC" w:tentative="1">
      <w:start w:val="1"/>
      <w:numFmt w:val="decimal"/>
      <w:lvlText w:val="%7."/>
      <w:lvlJc w:val="left"/>
      <w:pPr>
        <w:ind w:left="5040" w:hanging="360"/>
      </w:pPr>
    </w:lvl>
    <w:lvl w:ilvl="7" w:tplc="D43EDC1A" w:tentative="1">
      <w:start w:val="1"/>
      <w:numFmt w:val="lowerLetter"/>
      <w:lvlText w:val="%8."/>
      <w:lvlJc w:val="left"/>
      <w:pPr>
        <w:ind w:left="5760" w:hanging="360"/>
      </w:pPr>
    </w:lvl>
    <w:lvl w:ilvl="8" w:tplc="50344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043"/>
    <w:multiLevelType w:val="hybridMultilevel"/>
    <w:tmpl w:val="3892882C"/>
    <w:lvl w:ilvl="0" w:tplc="FC00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8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04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E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E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4F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C8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CA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64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5"/>
    <w:rsid w:val="000A3F53"/>
    <w:rsid w:val="000A4572"/>
    <w:rsid w:val="000B2BC3"/>
    <w:rsid w:val="000F2B3F"/>
    <w:rsid w:val="001264AF"/>
    <w:rsid w:val="0012681D"/>
    <w:rsid w:val="00133153"/>
    <w:rsid w:val="001464CA"/>
    <w:rsid w:val="0015644E"/>
    <w:rsid w:val="001E382E"/>
    <w:rsid w:val="002013AC"/>
    <w:rsid w:val="0026000B"/>
    <w:rsid w:val="002666CA"/>
    <w:rsid w:val="00295BCA"/>
    <w:rsid w:val="002F25D5"/>
    <w:rsid w:val="00332856"/>
    <w:rsid w:val="00352831"/>
    <w:rsid w:val="00362F01"/>
    <w:rsid w:val="00383BAD"/>
    <w:rsid w:val="003F5F58"/>
    <w:rsid w:val="003F7E7F"/>
    <w:rsid w:val="0042000E"/>
    <w:rsid w:val="004E41C8"/>
    <w:rsid w:val="0054098E"/>
    <w:rsid w:val="005613F3"/>
    <w:rsid w:val="005A5F5B"/>
    <w:rsid w:val="00635BBA"/>
    <w:rsid w:val="006B319D"/>
    <w:rsid w:val="006B75A2"/>
    <w:rsid w:val="0072306D"/>
    <w:rsid w:val="00795FBD"/>
    <w:rsid w:val="007B2C4D"/>
    <w:rsid w:val="007F7A12"/>
    <w:rsid w:val="00804F45"/>
    <w:rsid w:val="008178D0"/>
    <w:rsid w:val="00831859"/>
    <w:rsid w:val="00844832"/>
    <w:rsid w:val="0088046C"/>
    <w:rsid w:val="00886287"/>
    <w:rsid w:val="0089444C"/>
    <w:rsid w:val="008C10C5"/>
    <w:rsid w:val="008D2EFB"/>
    <w:rsid w:val="00A66AF5"/>
    <w:rsid w:val="00A807D7"/>
    <w:rsid w:val="00B254C1"/>
    <w:rsid w:val="00C30B85"/>
    <w:rsid w:val="00D4549A"/>
    <w:rsid w:val="00D477C4"/>
    <w:rsid w:val="00D64E20"/>
    <w:rsid w:val="00D74AAC"/>
    <w:rsid w:val="00E01C77"/>
    <w:rsid w:val="00E654B2"/>
    <w:rsid w:val="00E91AD7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E27E5-D682-4BD3-B1A7-23F8605A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7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8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99CF-3201-4681-B3B2-2A07444B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Hahn Loeser Parks LLP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Clancy</dc:creator>
  <cp:lastModifiedBy>Katina Kirby</cp:lastModifiedBy>
  <cp:revision>4</cp:revision>
  <cp:lastPrinted>2017-04-26T13:29:00Z</cp:lastPrinted>
  <dcterms:created xsi:type="dcterms:W3CDTF">2017-05-10T14:56:00Z</dcterms:created>
  <dcterms:modified xsi:type="dcterms:W3CDTF">2017-05-10T18:08:00Z</dcterms:modified>
</cp:coreProperties>
</file>